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1109" w14:textId="77777777" w:rsidR="00B40A6B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附件：</w:t>
      </w:r>
    </w:p>
    <w:p w14:paraId="43F166B4" w14:textId="77777777" w:rsidR="00B40A6B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授权委托书模板</w:t>
      </w:r>
    </w:p>
    <w:p w14:paraId="1EFDD877" w14:textId="7FB2D575" w:rsidR="00B40A6B" w:rsidRDefault="00000000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《</w:t>
      </w: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墨子实验室</w:t>
      </w:r>
      <w:bookmarkStart w:id="0" w:name="_Hlk208574648"/>
      <w:r w:rsidR="00CE0151" w:rsidRPr="00CE0151">
        <w:rPr>
          <w:rFonts w:ascii="Times New Roman" w:eastAsia="仿宋_GB2312" w:hAnsi="Times New Roman" w:cs="Times New Roman" w:hint="eastAsia"/>
          <w:spacing w:val="5"/>
          <w:sz w:val="32"/>
          <w:szCs w:val="32"/>
          <w:u w:val="single"/>
          <w:lang w:eastAsia="zh-CN"/>
        </w:rPr>
        <w:t>任意函数信号发生器</w:t>
      </w:r>
      <w:bookmarkEnd w:id="0"/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t>报价单》</w:t>
      </w:r>
    </w:p>
    <w:p w14:paraId="33D9D6C7" w14:textId="03D90AE8" w:rsidR="00B83FA7" w:rsidRDefault="00B83FA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t>3.</w:t>
      </w:r>
      <w:r w:rsidRPr="00B83FA7">
        <w:rPr>
          <w:rFonts w:eastAsia="仿宋_GB2312" w:hint="eastAsia"/>
          <w:spacing w:val="5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pacing w:val="5"/>
          <w:sz w:val="32"/>
          <w:szCs w:val="32"/>
          <w:lang w:eastAsia="zh-CN"/>
        </w:rPr>
        <w:t>技术规格响应</w:t>
      </w:r>
      <w:r>
        <w:rPr>
          <w:rFonts w:eastAsia="仿宋_GB2312" w:hint="eastAsia"/>
          <w:spacing w:val="5"/>
          <w:sz w:val="32"/>
          <w:szCs w:val="32"/>
          <w:lang w:eastAsia="zh-CN"/>
        </w:rPr>
        <w:t>/</w:t>
      </w:r>
      <w:r>
        <w:rPr>
          <w:rFonts w:eastAsia="仿宋_GB2312" w:hint="eastAsia"/>
          <w:spacing w:val="5"/>
          <w:sz w:val="32"/>
          <w:szCs w:val="32"/>
          <w:lang w:eastAsia="zh-CN"/>
        </w:rPr>
        <w:t>偏差表</w:t>
      </w:r>
    </w:p>
    <w:p w14:paraId="24D54BD1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112B703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C8C6AF0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8985F87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3CCE37D6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9EC1E89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8A723AF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DE527B7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1DD60203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19B17F8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753C88E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7B73059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97EEA4E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385F63CD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B2A8F89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1E30EB8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5F076F7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C46953D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15DA6D5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31F4C42" w14:textId="77777777" w:rsidR="00191992" w:rsidRDefault="00191992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2835C4C" w14:textId="77777777" w:rsidR="00E949E7" w:rsidRDefault="00E949E7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B66153D" w14:textId="20813A59" w:rsidR="00B40A6B" w:rsidRDefault="009C6371">
      <w:pPr>
        <w:pStyle w:val="a3"/>
        <w:overflowPunct w:val="0"/>
        <w:topLinePunct/>
        <w:autoSpaceDE/>
        <w:autoSpaceDN/>
        <w:spacing w:line="560" w:lineRule="exact"/>
        <w:ind w:firstLineChars="200" w:firstLine="650"/>
        <w:rPr>
          <w:rFonts w:ascii="Times New Roman" w:hAnsi="Times New Roman" w:cs="Times New Roman"/>
          <w:lang w:eastAsia="zh-CN"/>
        </w:rPr>
      </w:pPr>
      <w:r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66498DFD" w14:textId="77777777" w:rsidR="00B40A6B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2ED91208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58957EB1" w14:textId="4D64F5F6" w:rsidR="00B40A6B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</w:t>
      </w:r>
      <w:r w:rsidR="001C1F3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</w:t>
      </w:r>
      <w:r w:rsidR="001B700C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 w:rsidR="0043670A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 w:rsidR="001C1F3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 w:rsidR="001C1F3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 w:rsidR="001C1F32" w:rsidRPr="0019199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 w:rsidR="001B700C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 w:rsidR="001C1F32">
        <w:rPr>
          <w:rFonts w:eastAsia="仿宋" w:hint="eastAsia"/>
          <w:spacing w:val="10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="001C1F32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</w:t>
      </w:r>
      <w:r w:rsidR="001B700C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</w:t>
      </w:r>
      <w:r w:rsidR="0043670A">
        <w:rPr>
          <w:rFonts w:eastAsia="仿宋" w:hint="eastAsia"/>
          <w:spacing w:val="9"/>
          <w:sz w:val="24"/>
          <w:szCs w:val="24"/>
          <w:u w:val="single"/>
          <w:lang w:eastAsia="zh-CN"/>
        </w:rPr>
        <w:t xml:space="preserve">   </w:t>
      </w:r>
      <w:r w:rsidR="0043670A">
        <w:rPr>
          <w:rFonts w:eastAsia="仿宋"/>
          <w:spacing w:val="9"/>
          <w:sz w:val="24"/>
          <w:szCs w:val="24"/>
          <w:u w:val="single"/>
          <w:lang w:eastAsia="zh-CN"/>
        </w:rPr>
        <w:t xml:space="preserve">  </w:t>
      </w:r>
      <w:r w:rsidR="0043670A">
        <w:rPr>
          <w:rFonts w:eastAsia="仿宋"/>
          <w:spacing w:val="10"/>
          <w:sz w:val="24"/>
          <w:szCs w:val="24"/>
          <w:lang w:eastAsia="zh-CN"/>
        </w:rPr>
        <w:t>（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</w:t>
      </w:r>
      <w:r w:rsidR="00B759FA">
        <w:rPr>
          <w:rFonts w:eastAsia="仿宋" w:hint="eastAsia"/>
          <w:spacing w:val="-4"/>
          <w:sz w:val="24"/>
          <w:szCs w:val="24"/>
          <w:u w:val="single"/>
          <w:lang w:eastAsia="zh-CN"/>
        </w:rPr>
        <w:t xml:space="preserve"> </w:t>
      </w:r>
      <w:r w:rsidR="00D46DDC" w:rsidRPr="00D46DDC">
        <w:rPr>
          <w:rFonts w:eastAsia="仿宋" w:hint="eastAsia"/>
          <w:spacing w:val="-4"/>
          <w:sz w:val="24"/>
          <w:szCs w:val="24"/>
          <w:u w:val="single"/>
          <w:lang w:eastAsia="zh-CN"/>
        </w:rPr>
        <w:t>任意函数信号发生器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7A2A3892" w14:textId="0C570713" w:rsidR="00B40A6B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</w:t>
      </w:r>
      <w:r w:rsidR="000B1F57">
        <w:rPr>
          <w:rFonts w:eastAsia="仿宋" w:hint="eastAsia"/>
          <w:spacing w:val="4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 w:rsidR="000B1F57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 w:rsidR="000B1F57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0C924F0" w14:textId="77777777" w:rsidR="00B40A6B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7F9AD43D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71CD2C2E" w14:textId="77777777" w:rsidR="00B40A6B" w:rsidRDefault="00B40A6B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6724E302" w14:textId="4BE76AE7" w:rsidR="00B40A6B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</w:t>
      </w:r>
      <w:r w:rsidR="001B700C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0D25BF23" w14:textId="77777777" w:rsidR="00B40A6B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4D199FBD" w14:textId="77777777" w:rsidR="00B40A6B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2A8B0E42" w14:textId="73ACECAF" w:rsidR="00B40A6B" w:rsidRDefault="00000000" w:rsidP="00D87DA4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ind w:firstLineChars="2600" w:firstLine="6240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 w:rsidR="000B1F57">
        <w:rPr>
          <w:rFonts w:eastAsia="仿宋" w:hint="eastAsia"/>
          <w:sz w:val="24"/>
          <w:szCs w:val="24"/>
          <w:u w:val="single"/>
          <w:lang w:eastAsia="zh-CN"/>
        </w:rPr>
        <w:t xml:space="preserve">    </w:t>
      </w:r>
      <w:r w:rsidR="00D87DA4"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</w:t>
      </w:r>
      <w:r w:rsidR="000B1F57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</w:t>
      </w:r>
      <w:r w:rsidR="000B1F57">
        <w:rPr>
          <w:rFonts w:eastAsia="仿宋" w:hint="eastAsia"/>
          <w:spacing w:val="5"/>
          <w:sz w:val="24"/>
          <w:szCs w:val="24"/>
          <w:u w:val="single"/>
          <w:lang w:eastAsia="zh-CN"/>
        </w:rPr>
        <w:t xml:space="preserve">  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33AED038" w14:textId="6BE3E33D" w:rsidR="00B40A6B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</w:t>
      </w:r>
      <w:r w:rsidR="00191992">
        <w:rPr>
          <w:rFonts w:eastAsia="仿宋" w:hint="eastAsia"/>
          <w:spacing w:val="8"/>
          <w:sz w:val="24"/>
          <w:szCs w:val="24"/>
          <w:lang w:eastAsia="zh-CN"/>
        </w:rPr>
        <w:t>或</w:t>
      </w:r>
      <w:r>
        <w:rPr>
          <w:rFonts w:eastAsia="仿宋"/>
          <w:spacing w:val="8"/>
          <w:sz w:val="24"/>
          <w:szCs w:val="24"/>
          <w:lang w:eastAsia="zh-CN"/>
        </w:rPr>
        <w:t>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</w:t>
      </w:r>
      <w:r w:rsidR="00D07CAD">
        <w:rPr>
          <w:rFonts w:eastAsia="仿宋" w:hint="eastAsia"/>
          <w:spacing w:val="7"/>
          <w:sz w:val="24"/>
          <w:szCs w:val="24"/>
          <w:lang w:eastAsia="zh-CN"/>
        </w:rPr>
        <w:t>，并</w:t>
      </w:r>
      <w:r w:rsidR="00D07CAD" w:rsidRPr="00D07CAD">
        <w:rPr>
          <w:rFonts w:eastAsia="仿宋" w:hint="eastAsia"/>
          <w:b/>
          <w:bCs/>
          <w:spacing w:val="7"/>
          <w:sz w:val="24"/>
          <w:szCs w:val="24"/>
          <w:lang w:eastAsia="zh-CN"/>
        </w:rPr>
        <w:t>盖公章</w:t>
      </w:r>
      <w:r>
        <w:rPr>
          <w:rFonts w:eastAsia="仿宋"/>
          <w:spacing w:val="7"/>
          <w:sz w:val="24"/>
          <w:szCs w:val="24"/>
          <w:lang w:eastAsia="zh-CN"/>
        </w:rPr>
        <w:t>。</w:t>
      </w:r>
    </w:p>
    <w:p w14:paraId="45234702" w14:textId="38AA8696" w:rsidR="00B40A6B" w:rsidRDefault="00B40A6B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F728BF3" w14:textId="77777777" w:rsidR="00AF2BFE" w:rsidRDefault="00AF2BFE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292CCCE" w14:textId="77777777" w:rsidR="0043670A" w:rsidRDefault="0043670A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7EFE49E1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FD4BE45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64A0AD3A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BAFD8AD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05AD7ED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7AA62E0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796B2F5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0C24EAC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1D9FD286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42C113BD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5088085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3E17355C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327C8D7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D8CD6BD" w14:textId="77777777" w:rsidR="009E29B7" w:rsidRDefault="009E29B7" w:rsidP="009E29B7">
      <w:pPr>
        <w:spacing w:line="312" w:lineRule="auto"/>
        <w:ind w:firstLineChars="200" w:firstLine="482"/>
        <w:jc w:val="center"/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资格承诺声明函</w:t>
      </w:r>
    </w:p>
    <w:p w14:paraId="7F1701E0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致墨子实验室：</w:t>
      </w:r>
    </w:p>
    <w:p w14:paraId="30AFD9D3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我单位自愿参加本次政府采购活动，严格遵守《中华人民共和国政府采购法》及相关法律法规，依法诚信经营，依法遵守本次政府采购活动的各项规定。我单位郑重承诺声明如下：</w:t>
      </w:r>
    </w:p>
    <w:p w14:paraId="65443969" w14:textId="3AA46AB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一、我单位全称为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，注册地点为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            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，统一社会信用代码为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               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lang w:eastAsia="zh-CN"/>
        </w:rPr>
        <w:t>，法定代表人（单位负责人）为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，联系方式为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</w:t>
      </w:r>
      <w:r>
        <w:rPr>
          <w:rFonts w:ascii="宋体" w:eastAsia="宋体" w:hAnsi="宋体" w:cs="宋体" w:hint="eastAsia"/>
          <w:u w:val="single"/>
          <w:lang w:eastAsia="zh-CN"/>
        </w:rPr>
        <w:t xml:space="preserve">            </w:t>
      </w:r>
      <w:r>
        <w:rPr>
          <w:rFonts w:ascii="宋体" w:eastAsia="宋体" w:hAnsi="宋体" w:cs="宋体" w:hint="eastAsia"/>
          <w:lang w:eastAsia="zh-CN"/>
        </w:rPr>
        <w:t>。</w:t>
      </w:r>
    </w:p>
    <w:p w14:paraId="055B4F1C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二、我单位具有良好的商业信誉和健全的财务会计制度。</w:t>
      </w:r>
    </w:p>
    <w:p w14:paraId="1AF6901C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三、我单位具有履行合同所必需的设备和专业技术能力。</w:t>
      </w:r>
    </w:p>
    <w:p w14:paraId="000338B9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四、我单位有依法缴纳税收和社会保障资金的良好记录。</w:t>
      </w:r>
    </w:p>
    <w:p w14:paraId="16A3CDAD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五、我单位参加政府采购活动前三年内，在经营活动中没有重大违法记录。（重大违法记录，是指供应商因违法经营受到刑事处罚或者责令停产停业、吊销许可证或者执照、较大数额罚款等行政处罚。）</w:t>
      </w:r>
    </w:p>
    <w:p w14:paraId="25162FBB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六、我单位具备法律、行政法规规定的其他条件。</w:t>
      </w:r>
    </w:p>
    <w:p w14:paraId="5F31DDFA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我单位保证上述声明的事项都是真实的，符合《中华人民共和国政府采购法》规定的供应商资格条件。如有弄虚作假，我单位愿意按照“提供虚假材料谋取中标、成交”承担相应的法律责任，同意将违背承诺行为作为失信行为记录到社会信用信息平台，并承担因此所造成的一切损失。</w:t>
      </w:r>
    </w:p>
    <w:p w14:paraId="171DBB7E" w14:textId="77777777" w:rsidR="009E29B7" w:rsidRDefault="009E29B7" w:rsidP="009E29B7">
      <w:pPr>
        <w:spacing w:line="360" w:lineRule="auto"/>
        <w:ind w:firstLineChars="200" w:firstLine="420"/>
        <w:rPr>
          <w:rFonts w:ascii="宋体" w:eastAsia="宋体" w:hAnsi="宋体" w:cs="宋体" w:hint="eastAsia"/>
          <w:lang w:eastAsia="zh-CN"/>
        </w:rPr>
      </w:pPr>
    </w:p>
    <w:p w14:paraId="6AAE8FB6" w14:textId="77777777" w:rsidR="009E29B7" w:rsidRDefault="009E29B7" w:rsidP="009E29B7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承诺单位（盖章）：</w:t>
      </w:r>
    </w:p>
    <w:p w14:paraId="45CC2923" w14:textId="77777777" w:rsidR="009E29B7" w:rsidRDefault="009E29B7" w:rsidP="009E29B7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法定代表人（负责人）或授权代表（签名或盖章）：</w:t>
      </w:r>
    </w:p>
    <w:p w14:paraId="4452EC65" w14:textId="77777777" w:rsidR="009E29B7" w:rsidRDefault="009E29B7" w:rsidP="009E29B7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 xml:space="preserve">   2025 年  9 月 12  日</w:t>
      </w:r>
    </w:p>
    <w:p w14:paraId="3C43BFE0" w14:textId="77777777" w:rsidR="009E29B7" w:rsidRDefault="009E29B7" w:rsidP="009E29B7">
      <w:pPr>
        <w:spacing w:line="360" w:lineRule="auto"/>
        <w:ind w:leftChars="228" w:left="794" w:hangingChars="150" w:hanging="315"/>
        <w:rPr>
          <w:rFonts w:ascii="宋体" w:eastAsia="宋体" w:hAnsi="宋体" w:cs="宋体" w:hint="eastAsia"/>
          <w:lang w:eastAsia="zh-CN"/>
        </w:rPr>
      </w:pPr>
    </w:p>
    <w:p w14:paraId="0E24BE68" w14:textId="77777777" w:rsidR="009E29B7" w:rsidRDefault="009E29B7" w:rsidP="009E29B7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</w:t>
      </w:r>
    </w:p>
    <w:p w14:paraId="32A960F1" w14:textId="77777777" w:rsidR="009E29B7" w:rsidRDefault="009E29B7" w:rsidP="009E29B7">
      <w:pPr>
        <w:spacing w:line="360" w:lineRule="auto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1.供应商须在响应文件中按此模板提供承诺函，未提供视为未实质性响应询价文件要求，按无效文件处理。</w:t>
      </w:r>
    </w:p>
    <w:p w14:paraId="26F8CA21" w14:textId="77777777" w:rsidR="009E29B7" w:rsidRDefault="009E29B7" w:rsidP="009E29B7">
      <w:pPr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2.供应商的法定代表人（负责人）或者授权代表的签字或盖章应真实、有效。</w:t>
      </w:r>
    </w:p>
    <w:p w14:paraId="3EF38216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26C2357E" w14:textId="77777777" w:rsidR="009E29B7" w:rsidRDefault="009E29B7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0B1A245" w14:textId="77777777" w:rsidR="009E29B7" w:rsidRDefault="009E29B7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1617D77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 w:hint="eastAsia"/>
          <w:spacing w:val="-25"/>
          <w:sz w:val="43"/>
          <w:szCs w:val="43"/>
          <w:lang w:eastAsia="zh-CN"/>
        </w:rPr>
      </w:pPr>
    </w:p>
    <w:p w14:paraId="63AF89B7" w14:textId="77777777" w:rsidR="00D27CD9" w:rsidRPr="00B83FA7" w:rsidRDefault="00D27CD9" w:rsidP="00D27CD9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lastRenderedPageBreak/>
        <w:t>营业执照扫描件（盖公章）</w:t>
      </w:r>
    </w:p>
    <w:p w14:paraId="60431E46" w14:textId="77777777" w:rsidR="00D27CD9" w:rsidRDefault="00D27CD9" w:rsidP="00D27CD9">
      <w:pPr>
        <w:pStyle w:val="a3"/>
        <w:spacing w:line="560" w:lineRule="exact"/>
        <w:ind w:firstLineChars="200" w:firstLine="650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9ED59BF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198A097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755C781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0D36314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88CA71E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6F41439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CB8AA58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36BD16E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A4E2C52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4072AF2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20741A2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B6DB4C7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ABCF05E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0D5DF0DC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67EDEFED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E1A464B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1077400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55FA0C26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74B0FA13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447696CD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1483FF88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6EEBBB5" w14:textId="77777777" w:rsidR="00D27CD9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2FA3C42E" w14:textId="77777777" w:rsidR="00D27CD9" w:rsidRPr="00120CB2" w:rsidRDefault="00D27CD9" w:rsidP="00D27CD9">
      <w:pPr>
        <w:pStyle w:val="a3"/>
        <w:spacing w:line="560" w:lineRule="exact"/>
        <w:jc w:val="both"/>
        <w:rPr>
          <w:rFonts w:eastAsia="仿宋_GB2312" w:hint="eastAsia"/>
          <w:spacing w:val="5"/>
          <w:sz w:val="32"/>
          <w:szCs w:val="32"/>
          <w:lang w:eastAsia="zh-CN"/>
        </w:rPr>
      </w:pPr>
    </w:p>
    <w:p w14:paraId="38A9DFBE" w14:textId="77777777" w:rsidR="00D27CD9" w:rsidRPr="00B83FA7" w:rsidRDefault="00D27CD9" w:rsidP="00D27CD9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5"/>
          <w:sz w:val="32"/>
          <w:szCs w:val="32"/>
          <w:lang w:eastAsia="zh-CN"/>
        </w:rPr>
        <w:lastRenderedPageBreak/>
        <w:t>信用中国截图（盖公章）</w:t>
      </w:r>
    </w:p>
    <w:p w14:paraId="67F95D5A" w14:textId="77777777" w:rsidR="00D27CD9" w:rsidRPr="00AF2BFE" w:rsidRDefault="00D27CD9" w:rsidP="00D27CD9">
      <w:pPr>
        <w:pStyle w:val="a3"/>
        <w:spacing w:line="560" w:lineRule="exact"/>
        <w:ind w:firstLineChars="200" w:firstLine="650"/>
        <w:jc w:val="both"/>
        <w:rPr>
          <w:rFonts w:ascii="Times New Roman" w:eastAsia="仿宋_GB2312" w:hAnsi="Times New Roman" w:cs="Times New Roman"/>
          <w:spacing w:val="5"/>
          <w:sz w:val="32"/>
          <w:szCs w:val="32"/>
          <w:lang w:eastAsia="zh-CN"/>
        </w:rPr>
      </w:pPr>
    </w:p>
    <w:p w14:paraId="6CC0B226" w14:textId="77777777" w:rsidR="009E29B7" w:rsidRPr="00D27CD9" w:rsidRDefault="009E29B7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29D4831A" w14:textId="77777777" w:rsidR="009E29B7" w:rsidRDefault="009E29B7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4D637406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6954663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5689E260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5AAFC08C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4565549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377EBA0A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59FF22E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4A5EB90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DE674BE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168CDB9E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4DDD6B1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6D059F7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02318B7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542D015F" w14:textId="77777777" w:rsidR="00D27CD9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939B604" w14:textId="77777777" w:rsidR="00D27CD9" w:rsidRPr="009E29B7" w:rsidRDefault="00D27CD9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 w:hint="eastAsia"/>
          <w:spacing w:val="-25"/>
          <w:sz w:val="43"/>
          <w:szCs w:val="43"/>
          <w:lang w:eastAsia="zh-CN"/>
        </w:rPr>
      </w:pPr>
    </w:p>
    <w:p w14:paraId="1ED2508C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lastRenderedPageBreak/>
        <w:t>售后服务承诺</w:t>
      </w:r>
    </w:p>
    <w:p w14:paraId="0568DA70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2290AA6B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22E69966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3979F52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AC7C848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D5B548A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3C6F8A5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033D8280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69C41096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21BD2B27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12D4DC8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720DF0F5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1BE1D839" w14:textId="77777777" w:rsidR="00280558" w:rsidRDefault="00280558" w:rsidP="00280558">
      <w:pPr>
        <w:overflowPunct w:val="0"/>
        <w:topLinePunct/>
        <w:autoSpaceDE/>
        <w:autoSpaceDN/>
        <w:spacing w:line="360" w:lineRule="auto"/>
        <w:jc w:val="center"/>
        <w:rPr>
          <w:rFonts w:eastAsia="宋体"/>
          <w:spacing w:val="-25"/>
          <w:sz w:val="43"/>
          <w:szCs w:val="43"/>
          <w:lang w:eastAsia="zh-CN"/>
        </w:rPr>
      </w:pPr>
    </w:p>
    <w:p w14:paraId="4230C7DE" w14:textId="77777777" w:rsidR="00280558" w:rsidRDefault="00280558" w:rsidP="00280558">
      <w:pPr>
        <w:spacing w:before="73" w:line="360" w:lineRule="auto"/>
        <w:ind w:firstLineChars="2200" w:firstLine="4532"/>
        <w:rPr>
          <w:rFonts w:eastAsia="宋体"/>
          <w:sz w:val="20"/>
          <w:szCs w:val="20"/>
          <w:lang w:eastAsia="zh-CN"/>
        </w:rPr>
      </w:pPr>
      <w:r>
        <w:rPr>
          <w:rFonts w:eastAsia="宋体"/>
          <w:spacing w:val="6"/>
          <w:sz w:val="20"/>
          <w:szCs w:val="20"/>
          <w:lang w:eastAsia="zh-CN"/>
        </w:rPr>
        <w:t>单位：（公章）</w:t>
      </w:r>
    </w:p>
    <w:p w14:paraId="0F80E1FB" w14:textId="77777777" w:rsidR="00280558" w:rsidRP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27164CFF" w14:textId="77777777" w:rsidR="00280558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</w:pPr>
    </w:p>
    <w:p w14:paraId="5476D0CE" w14:textId="2BE176E3" w:rsidR="00280558" w:rsidRPr="00AF2BFE" w:rsidRDefault="00280558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 w:rsidR="00280558" w:rsidRPr="00AF2BFE">
          <w:footerReference w:type="default" r:id="rId7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</w:p>
    <w:p w14:paraId="6D354E38" w14:textId="77777777" w:rsidR="00B40A6B" w:rsidRDefault="00B40A6B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31069CF3" w14:textId="77777777" w:rsidR="00B40A6B" w:rsidRDefault="00B40A6B">
      <w:pPr>
        <w:spacing w:line="360" w:lineRule="auto"/>
        <w:rPr>
          <w:lang w:eastAsia="zh-CN"/>
        </w:rPr>
      </w:pPr>
    </w:p>
    <w:p w14:paraId="65BFF19D" w14:textId="77777777" w:rsidR="00B40A6B" w:rsidRDefault="00000000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0FA4FDFD" w14:textId="491E2439" w:rsidR="00B40A6B" w:rsidRDefault="00000000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eastAsia="宋体" w:hint="eastAsia"/>
          <w:spacing w:val="-25"/>
          <w:sz w:val="43"/>
          <w:szCs w:val="43"/>
          <w:lang w:eastAsia="zh-CN"/>
        </w:rPr>
        <w:t>墨子实验室</w:t>
      </w:r>
      <w:r w:rsidR="00D46DDC" w:rsidRPr="00D46DDC">
        <w:rPr>
          <w:rFonts w:eastAsia="宋体" w:hint="eastAsia"/>
          <w:spacing w:val="-25"/>
          <w:sz w:val="43"/>
          <w:szCs w:val="43"/>
          <w:lang w:eastAsia="zh-CN"/>
        </w:rPr>
        <w:t>任意函数信号发生器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</w:p>
    <w:p w14:paraId="47B0803E" w14:textId="77777777" w:rsidR="00B40A6B" w:rsidRDefault="00000000">
      <w:pPr>
        <w:spacing w:before="73" w:line="360" w:lineRule="auto"/>
        <w:rPr>
          <w:rFonts w:eastAsia="宋体"/>
          <w:sz w:val="20"/>
          <w:szCs w:val="20"/>
        </w:rPr>
      </w:pPr>
      <w:proofErr w:type="spellStart"/>
      <w:r>
        <w:rPr>
          <w:rFonts w:eastAsia="宋体"/>
          <w:spacing w:val="6"/>
          <w:sz w:val="20"/>
          <w:szCs w:val="20"/>
        </w:rPr>
        <w:t>单位</w:t>
      </w:r>
      <w:proofErr w:type="spellEnd"/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</w:t>
      </w:r>
      <w:proofErr w:type="spellStart"/>
      <w:r>
        <w:rPr>
          <w:rFonts w:eastAsia="宋体"/>
          <w:spacing w:val="6"/>
          <w:sz w:val="20"/>
          <w:szCs w:val="20"/>
        </w:rPr>
        <w:t>公章</w:t>
      </w:r>
      <w:proofErr w:type="spellEnd"/>
      <w:r>
        <w:rPr>
          <w:rFonts w:eastAsia="宋体"/>
          <w:spacing w:val="6"/>
          <w:sz w:val="20"/>
          <w:szCs w:val="20"/>
        </w:rPr>
        <w:t>）</w:t>
      </w:r>
    </w:p>
    <w:p w14:paraId="5934A03D" w14:textId="77777777" w:rsidR="00B40A6B" w:rsidRDefault="00B40A6B">
      <w:pPr>
        <w:spacing w:line="360" w:lineRule="auto"/>
      </w:pPr>
    </w:p>
    <w:tbl>
      <w:tblPr>
        <w:tblW w:w="145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:rsidR="00B40A6B" w14:paraId="1D5622D9" w14:textId="77777777">
        <w:trPr>
          <w:trHeight w:val="1284"/>
          <w:jc w:val="center"/>
        </w:trPr>
        <w:tc>
          <w:tcPr>
            <w:tcW w:w="1816" w:type="dxa"/>
            <w:vAlign w:val="center"/>
          </w:tcPr>
          <w:p w14:paraId="52F43C92" w14:textId="77777777" w:rsidR="00B40A6B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816" w:type="dxa"/>
            <w:vAlign w:val="center"/>
          </w:tcPr>
          <w:p w14:paraId="7EC482E7" w14:textId="77777777" w:rsidR="00B40A6B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proofErr w:type="spellEnd"/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53DEDE43" w14:textId="77777777" w:rsidR="00B40A6B" w:rsidRDefault="00000000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6"/>
                <w:sz w:val="20"/>
                <w:szCs w:val="20"/>
              </w:rPr>
              <w:t>总报价（元</w:t>
            </w:r>
            <w:proofErr w:type="spellEnd"/>
            <w:r>
              <w:rPr>
                <w:rFonts w:eastAsia="宋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816" w:type="dxa"/>
            <w:vAlign w:val="center"/>
          </w:tcPr>
          <w:p w14:paraId="2801A468" w14:textId="77777777" w:rsidR="00B40A6B" w:rsidRDefault="00000000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620CEB1E" w14:textId="77777777" w:rsidR="00B40A6B" w:rsidRDefault="00000000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24A4C6BA" w14:textId="77777777" w:rsidR="00B40A6B" w:rsidRDefault="00000000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proofErr w:type="spellEnd"/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60688577" w14:textId="77777777" w:rsidR="00B40A6B" w:rsidRDefault="00000000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24D51367" w14:textId="77777777" w:rsidR="00B40A6B" w:rsidRDefault="00000000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proofErr w:type="spellStart"/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  <w:proofErr w:type="spellEnd"/>
          </w:p>
        </w:tc>
      </w:tr>
      <w:tr w:rsidR="00B40A6B" w14:paraId="14CD6C02" w14:textId="77777777">
        <w:trPr>
          <w:trHeight w:val="1683"/>
          <w:jc w:val="center"/>
        </w:trPr>
        <w:tc>
          <w:tcPr>
            <w:tcW w:w="1816" w:type="dxa"/>
            <w:vAlign w:val="center"/>
          </w:tcPr>
          <w:p w14:paraId="0C839CCD" w14:textId="1CC4E976" w:rsidR="00B40A6B" w:rsidRDefault="00D46DDC" w:rsidP="00A53C13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D46DDC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任意函数信号发生器</w:t>
            </w:r>
          </w:p>
        </w:tc>
        <w:tc>
          <w:tcPr>
            <w:tcW w:w="1816" w:type="dxa"/>
            <w:vAlign w:val="center"/>
          </w:tcPr>
          <w:p w14:paraId="30232044" w14:textId="7D11BB69" w:rsidR="00B40A6B" w:rsidRPr="00875234" w:rsidRDefault="00DC511B" w:rsidP="00A53C13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按</w:t>
            </w:r>
            <w:r w:rsidR="00D46DDC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技术</w:t>
            </w: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规格要求提供</w:t>
            </w:r>
            <w:r w:rsidR="000B1F57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产品</w:t>
            </w:r>
            <w:r w:rsidRPr="00DC511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，</w:t>
            </w:r>
            <w:r w:rsidRPr="008C18A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共</w:t>
            </w:r>
            <w:r w:rsidR="00D46DDC" w:rsidRPr="008C18AE"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 w:rsidR="00D46DDC" w:rsidRPr="008C18AE">
              <w:rPr>
                <w:rFonts w:eastAsiaTheme="minorEastAsia" w:hint="eastAsia"/>
                <w:sz w:val="20"/>
                <w:szCs w:val="20"/>
                <w:lang w:eastAsia="zh-CN"/>
              </w:rPr>
              <w:t>台</w:t>
            </w:r>
          </w:p>
        </w:tc>
        <w:tc>
          <w:tcPr>
            <w:tcW w:w="1816" w:type="dxa"/>
            <w:vAlign w:val="center"/>
          </w:tcPr>
          <w:p w14:paraId="4E99A898" w14:textId="12550743" w:rsidR="00B40A6B" w:rsidRPr="00DC511B" w:rsidRDefault="001B700C" w:rsidP="00A53C13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 w:rsidR="00DC511B">
              <w:rPr>
                <w:rFonts w:eastAsiaTheme="minorEastAsia" w:hint="eastAsia"/>
                <w:sz w:val="20"/>
                <w:szCs w:val="20"/>
                <w:lang w:eastAsia="zh-CN"/>
              </w:rPr>
              <w:t>（含税）</w:t>
            </w:r>
          </w:p>
        </w:tc>
        <w:tc>
          <w:tcPr>
            <w:tcW w:w="1816" w:type="dxa"/>
            <w:vAlign w:val="center"/>
          </w:tcPr>
          <w:p w14:paraId="77E5AB87" w14:textId="2A39B646" w:rsidR="00B40A6B" w:rsidRDefault="00875234" w:rsidP="00A53C13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合同签订后</w:t>
            </w:r>
            <w:r w:rsidR="001B700C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天内交付</w:t>
            </w:r>
          </w:p>
        </w:tc>
        <w:tc>
          <w:tcPr>
            <w:tcW w:w="1816" w:type="dxa"/>
            <w:vAlign w:val="center"/>
          </w:tcPr>
          <w:p w14:paraId="40F251DB" w14:textId="58FEF9C9" w:rsidR="00B40A6B" w:rsidRDefault="00875234" w:rsidP="00A53C13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满足技术规格要求</w:t>
            </w:r>
            <w:r w:rsidR="00A23B7E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，满足行业标准</w:t>
            </w:r>
          </w:p>
        </w:tc>
        <w:tc>
          <w:tcPr>
            <w:tcW w:w="1816" w:type="dxa"/>
            <w:vAlign w:val="center"/>
          </w:tcPr>
          <w:p w14:paraId="2B3B031F" w14:textId="7172600D" w:rsidR="00B40A6B" w:rsidRPr="000F4B1A" w:rsidRDefault="001B700C" w:rsidP="00A53C13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16" w:type="dxa"/>
            <w:vAlign w:val="center"/>
          </w:tcPr>
          <w:p w14:paraId="11F37775" w14:textId="4BD2EFCA" w:rsidR="00B40A6B" w:rsidRDefault="001B700C" w:rsidP="000B1F57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443A8A03" w14:textId="7422699C" w:rsidR="00B40A6B" w:rsidRPr="000B1F57" w:rsidRDefault="001B700C" w:rsidP="000B1F57">
            <w:pPr>
              <w:spacing w:line="36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B40A6B" w14:paraId="72DE3A01" w14:textId="77777777">
        <w:trPr>
          <w:trHeight w:val="1847"/>
          <w:jc w:val="center"/>
        </w:trPr>
        <w:tc>
          <w:tcPr>
            <w:tcW w:w="14535" w:type="dxa"/>
            <w:gridSpan w:val="8"/>
            <w:vAlign w:val="center"/>
          </w:tcPr>
          <w:p w14:paraId="27B5572E" w14:textId="49518997" w:rsidR="00B40A6B" w:rsidRDefault="00000000" w:rsidP="001B700C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  <w:lang w:eastAsia="zh-CN"/>
              </w:rPr>
              <w:t>服务承诺：</w:t>
            </w:r>
            <w:r w:rsidR="001B700C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 xml:space="preserve"> </w:t>
            </w:r>
            <w:r w:rsidR="001C4DD4">
              <w:rPr>
                <w:rFonts w:eastAsia="宋体" w:hint="eastAsia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52641E57" w14:textId="77777777" w:rsidR="00B40A6B" w:rsidRDefault="00B40A6B">
      <w:pPr>
        <w:spacing w:line="360" w:lineRule="auto"/>
        <w:rPr>
          <w:lang w:eastAsia="zh-CN"/>
        </w:rPr>
      </w:pPr>
    </w:p>
    <w:p w14:paraId="65ECD1AF" w14:textId="77777777" w:rsidR="00B40A6B" w:rsidRDefault="00B40A6B">
      <w:pPr>
        <w:pStyle w:val="1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7E79C74A" w14:textId="77777777" w:rsidR="00B83FA7" w:rsidRDefault="00B83FA7" w:rsidP="00B83FA7">
      <w:pPr>
        <w:rPr>
          <w:rFonts w:eastAsiaTheme="minorEastAsia"/>
          <w:lang w:eastAsia="zh-CN"/>
        </w:rPr>
      </w:pPr>
    </w:p>
    <w:p w14:paraId="6AA0FDC5" w14:textId="77777777" w:rsidR="00B83FA7" w:rsidRPr="00F00261" w:rsidRDefault="00B83FA7" w:rsidP="00B83FA7">
      <w:pPr>
        <w:spacing w:line="360" w:lineRule="auto"/>
        <w:rPr>
          <w:rFonts w:eastAsiaTheme="minorEastAsia"/>
          <w:lang w:eastAsia="zh-CN"/>
        </w:rPr>
      </w:pPr>
    </w:p>
    <w:p w14:paraId="3E6CAD1B" w14:textId="77777777" w:rsidR="00A23B7E" w:rsidRDefault="00B83FA7" w:rsidP="00F00261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lastRenderedPageBreak/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 w:hint="eastAsia"/>
          <w:color w:val="333333"/>
          <w:spacing w:val="2"/>
          <w:sz w:val="31"/>
          <w:szCs w:val="31"/>
          <w:lang w:eastAsia="zh-CN"/>
        </w:rPr>
        <w:t>3</w:t>
      </w:r>
      <w:r w:rsidR="00F00261">
        <w:rPr>
          <w:rFonts w:eastAsia="黑体" w:hint="eastAsia"/>
          <w:sz w:val="31"/>
          <w:szCs w:val="31"/>
          <w:lang w:eastAsia="zh-CN"/>
        </w:rPr>
        <w:t xml:space="preserve">     </w:t>
      </w:r>
    </w:p>
    <w:p w14:paraId="1C1D94AF" w14:textId="5D0C5D85" w:rsidR="00B83FA7" w:rsidRPr="00F00261" w:rsidRDefault="00B83FA7" w:rsidP="00A23B7E">
      <w:pPr>
        <w:spacing w:before="101" w:line="360" w:lineRule="auto"/>
        <w:ind w:left="995"/>
        <w:jc w:val="center"/>
        <w:rPr>
          <w:rFonts w:eastAsia="黑体"/>
          <w:sz w:val="31"/>
          <w:szCs w:val="31"/>
          <w:lang w:eastAsia="zh-CN"/>
        </w:rPr>
      </w:pPr>
      <w:r w:rsidRPr="00F530A7">
        <w:rPr>
          <w:rFonts w:eastAsia="宋体" w:hint="eastAsia"/>
          <w:spacing w:val="-25"/>
          <w:sz w:val="36"/>
          <w:szCs w:val="36"/>
          <w:lang w:eastAsia="zh-CN"/>
        </w:rPr>
        <w:t>墨子实验室</w:t>
      </w:r>
      <w:r w:rsidR="00D46DDC" w:rsidRPr="00D46DDC">
        <w:rPr>
          <w:rFonts w:eastAsia="宋体" w:hint="eastAsia"/>
          <w:spacing w:val="-25"/>
          <w:sz w:val="36"/>
          <w:szCs w:val="36"/>
          <w:lang w:eastAsia="zh-CN"/>
        </w:rPr>
        <w:t>任意函数信号发生器</w:t>
      </w:r>
      <w:r w:rsidRPr="00F530A7">
        <w:rPr>
          <w:rFonts w:eastAsia="宋体" w:hint="eastAsia"/>
          <w:spacing w:val="-25"/>
          <w:sz w:val="36"/>
          <w:szCs w:val="36"/>
          <w:lang w:eastAsia="zh-CN"/>
        </w:rPr>
        <w:t>技术规格响应</w:t>
      </w:r>
      <w:r w:rsidRPr="00F530A7">
        <w:rPr>
          <w:rFonts w:eastAsia="宋体"/>
          <w:spacing w:val="-25"/>
          <w:sz w:val="36"/>
          <w:szCs w:val="36"/>
          <w:lang w:eastAsia="zh-CN"/>
        </w:rPr>
        <w:t>/</w:t>
      </w:r>
      <w:r w:rsidRPr="00F530A7">
        <w:rPr>
          <w:rFonts w:eastAsia="宋体" w:hint="eastAsia"/>
          <w:spacing w:val="-25"/>
          <w:sz w:val="36"/>
          <w:szCs w:val="36"/>
          <w:lang w:eastAsia="zh-CN"/>
        </w:rPr>
        <w:t>偏差表</w:t>
      </w:r>
    </w:p>
    <w:p w14:paraId="35DDCDE6" w14:textId="77777777" w:rsidR="00B83FA7" w:rsidRDefault="00B83FA7" w:rsidP="00B83FA7">
      <w:pPr>
        <w:spacing w:before="73" w:line="360" w:lineRule="auto"/>
        <w:rPr>
          <w:rFonts w:eastAsia="宋体"/>
          <w:spacing w:val="6"/>
          <w:sz w:val="20"/>
          <w:szCs w:val="20"/>
          <w:lang w:eastAsia="zh-CN"/>
        </w:rPr>
      </w:pPr>
      <w:proofErr w:type="spellStart"/>
      <w:r>
        <w:rPr>
          <w:rFonts w:eastAsia="宋体"/>
          <w:spacing w:val="6"/>
          <w:sz w:val="20"/>
          <w:szCs w:val="20"/>
        </w:rPr>
        <w:t>单位</w:t>
      </w:r>
      <w:proofErr w:type="spellEnd"/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</w:t>
      </w:r>
      <w:proofErr w:type="spellStart"/>
      <w:r>
        <w:rPr>
          <w:rFonts w:eastAsia="宋体"/>
          <w:spacing w:val="6"/>
          <w:sz w:val="20"/>
          <w:szCs w:val="20"/>
        </w:rPr>
        <w:t>公章</w:t>
      </w:r>
      <w:proofErr w:type="spellEnd"/>
      <w:r>
        <w:rPr>
          <w:rFonts w:eastAsia="宋体"/>
          <w:spacing w:val="6"/>
          <w:sz w:val="20"/>
          <w:szCs w:val="20"/>
        </w:rPr>
        <w:t>）</w:t>
      </w:r>
    </w:p>
    <w:tbl>
      <w:tblPr>
        <w:tblStyle w:val="a8"/>
        <w:tblW w:w="4038" w:type="pct"/>
        <w:jc w:val="center"/>
        <w:tblLayout w:type="fixed"/>
        <w:tblLook w:val="04A0" w:firstRow="1" w:lastRow="0" w:firstColumn="1" w:lastColumn="0" w:noHBand="0" w:noVBand="1"/>
      </w:tblPr>
      <w:tblGrid>
        <w:gridCol w:w="1227"/>
        <w:gridCol w:w="4962"/>
        <w:gridCol w:w="2558"/>
        <w:gridCol w:w="3228"/>
      </w:tblGrid>
      <w:tr w:rsidR="00A23B7E" w:rsidRPr="005515B0" w14:paraId="235DAD49" w14:textId="77777777" w:rsidTr="000B3933">
        <w:trPr>
          <w:trHeight w:val="677"/>
          <w:jc w:val="center"/>
        </w:trPr>
        <w:tc>
          <w:tcPr>
            <w:tcW w:w="512" w:type="pct"/>
            <w:vAlign w:val="center"/>
          </w:tcPr>
          <w:p w14:paraId="02C031B0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2072" w:type="pct"/>
            <w:vAlign w:val="center"/>
          </w:tcPr>
          <w:p w14:paraId="5FD28416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规格描述（测试条件见附件规格书）</w:t>
            </w:r>
          </w:p>
        </w:tc>
        <w:tc>
          <w:tcPr>
            <w:tcW w:w="1068" w:type="pct"/>
          </w:tcPr>
          <w:p w14:paraId="16300BDF" w14:textId="30F5B9B2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1348" w:type="pct"/>
            <w:vAlign w:val="center"/>
          </w:tcPr>
          <w:p w14:paraId="7DE05D06" w14:textId="303FAF2D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响应</w:t>
            </w:r>
            <w:r w:rsidRPr="005515B0">
              <w:rPr>
                <w:rFonts w:asciiTheme="minorEastAsia" w:eastAsiaTheme="minorEastAsia" w:hAnsiTheme="minorEastAsia"/>
                <w:spacing w:val="6"/>
                <w:sz w:val="20"/>
                <w:szCs w:val="20"/>
                <w:lang w:eastAsia="zh-CN"/>
              </w:rPr>
              <w:t>/</w:t>
            </w: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偏差情况</w:t>
            </w:r>
          </w:p>
        </w:tc>
      </w:tr>
      <w:tr w:rsidR="00A23B7E" w:rsidRPr="005515B0" w14:paraId="34CD5129" w14:textId="77777777" w:rsidTr="000B3933">
        <w:trPr>
          <w:trHeight w:hRule="exact" w:val="454"/>
          <w:jc w:val="center"/>
        </w:trPr>
        <w:tc>
          <w:tcPr>
            <w:tcW w:w="512" w:type="pct"/>
            <w:vAlign w:val="center"/>
          </w:tcPr>
          <w:p w14:paraId="5BCD97F8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DCBA" w14:textId="339FB2D0" w:rsidR="00A23B7E" w:rsidRPr="00D07CAD" w:rsidRDefault="000B3933" w:rsidP="000B3933">
            <w:pPr>
              <w:spacing w:before="73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highlight w:val="yellow"/>
                <w:lang w:eastAsia="zh-CN"/>
              </w:rPr>
            </w:pP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*1. 双通道输出，可独立设置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6B5FFF43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19F3B0AB" w14:textId="3D84D82E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A23B7E" w:rsidRPr="005515B0" w14:paraId="2AF3CE25" w14:textId="77777777" w:rsidTr="000B3933">
        <w:trPr>
          <w:trHeight w:hRule="exact" w:val="454"/>
          <w:jc w:val="center"/>
        </w:trPr>
        <w:tc>
          <w:tcPr>
            <w:tcW w:w="512" w:type="pct"/>
            <w:vAlign w:val="center"/>
          </w:tcPr>
          <w:p w14:paraId="43AF5ED9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CA49" w14:textId="2877490E" w:rsidR="00A23B7E" w:rsidRPr="00D07CAD" w:rsidRDefault="000B3933" w:rsidP="000B3933">
            <w:pPr>
              <w:spacing w:before="73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highlight w:val="yellow"/>
                <w:lang w:eastAsia="zh-CN"/>
              </w:rPr>
            </w:pP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*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 xml:space="preserve">2. </w:t>
            </w: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最大采样率不小于2GSa/s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4A6838CB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785333B6" w14:textId="2C662CBC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A23B7E" w:rsidRPr="005515B0" w14:paraId="52BF7CC4" w14:textId="77777777" w:rsidTr="000B3933">
        <w:trPr>
          <w:trHeight w:hRule="exact" w:val="454"/>
          <w:jc w:val="center"/>
        </w:trPr>
        <w:tc>
          <w:tcPr>
            <w:tcW w:w="512" w:type="pct"/>
            <w:vAlign w:val="center"/>
          </w:tcPr>
          <w:p w14:paraId="66383330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29437" w14:textId="1D8F5BEE" w:rsidR="00A23B7E" w:rsidRPr="00D07CAD" w:rsidRDefault="000B3933" w:rsidP="000B3933">
            <w:pPr>
              <w:kinsoku/>
              <w:autoSpaceDE/>
              <w:autoSpaceDN/>
              <w:adjustRightInd/>
              <w:snapToGrid/>
              <w:textAlignment w:val="auto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highlight w:val="yellow"/>
                <w:lang w:eastAsia="zh-CN"/>
              </w:rPr>
            </w:pP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*3.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最大正弦波频率不小于250MHz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0E395328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353BD0A1" w14:textId="66CF01D6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A23B7E" w:rsidRPr="005515B0" w14:paraId="28E3EE7E" w14:textId="77777777" w:rsidTr="000B3933">
        <w:trPr>
          <w:trHeight w:hRule="exact" w:val="454"/>
          <w:jc w:val="center"/>
        </w:trPr>
        <w:tc>
          <w:tcPr>
            <w:tcW w:w="512" w:type="pct"/>
            <w:vAlign w:val="center"/>
          </w:tcPr>
          <w:p w14:paraId="17224199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DA8A" w14:textId="73DB5EFE" w:rsidR="00A23B7E" w:rsidRPr="00D07CAD" w:rsidRDefault="000B3933" w:rsidP="000B3933">
            <w:pPr>
              <w:spacing w:before="73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highlight w:val="yellow"/>
                <w:lang w:eastAsia="zh-CN"/>
              </w:rPr>
            </w:pP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 xml:space="preserve">4. 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最大方波频率不小于160MHz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2008E4DC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4B0F66B4" w14:textId="2E864AE8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A23B7E" w:rsidRPr="005515B0" w14:paraId="7213D258" w14:textId="77777777" w:rsidTr="000B3933">
        <w:trPr>
          <w:trHeight w:hRule="exact" w:val="454"/>
          <w:jc w:val="center"/>
        </w:trPr>
        <w:tc>
          <w:tcPr>
            <w:tcW w:w="512" w:type="pct"/>
            <w:vAlign w:val="center"/>
          </w:tcPr>
          <w:p w14:paraId="4B412F37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 w:rsidRPr="005515B0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2DA4" w14:textId="1D254424" w:rsidR="00A23B7E" w:rsidRPr="00D07CAD" w:rsidRDefault="000B3933" w:rsidP="000B3933">
            <w:pPr>
              <w:spacing w:before="73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highlight w:val="yellow"/>
                <w:lang w:eastAsia="zh-CN"/>
              </w:rPr>
            </w:pP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 xml:space="preserve">5. 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最大锯齿波频率不小于2.5MHz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1835BD45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31890F11" w14:textId="70F469CA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A23B7E" w:rsidRPr="005515B0" w14:paraId="503F30E9" w14:textId="77777777" w:rsidTr="000B3933">
        <w:trPr>
          <w:trHeight w:hRule="exact" w:val="454"/>
          <w:jc w:val="center"/>
        </w:trPr>
        <w:tc>
          <w:tcPr>
            <w:tcW w:w="512" w:type="pct"/>
            <w:vAlign w:val="center"/>
          </w:tcPr>
          <w:p w14:paraId="19572190" w14:textId="1D04A5B9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DCA" w14:textId="46641F96" w:rsidR="00A23B7E" w:rsidRPr="00D07CAD" w:rsidRDefault="000B3933" w:rsidP="000B3933">
            <w:pPr>
              <w:spacing w:before="73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highlight w:val="yellow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6.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最小脉冲宽度不大于3ns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0FDC0B7D" w14:textId="77777777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2A2B0A84" w14:textId="6B8B5D78" w:rsidR="00A23B7E" w:rsidRPr="005515B0" w:rsidRDefault="00A23B7E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72261EEF" w14:textId="77777777" w:rsidTr="000B3933">
        <w:trPr>
          <w:trHeight w:hRule="exact" w:val="454"/>
          <w:jc w:val="center"/>
        </w:trPr>
        <w:tc>
          <w:tcPr>
            <w:tcW w:w="512" w:type="pct"/>
            <w:vMerge w:val="restart"/>
            <w:vAlign w:val="center"/>
          </w:tcPr>
          <w:p w14:paraId="029AAF31" w14:textId="56567728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8A33" w14:textId="453BFA03" w:rsidR="000B3933" w:rsidRDefault="000B3933" w:rsidP="000B3933">
            <w:pPr>
              <w:spacing w:before="73"/>
              <w:rPr>
                <w:rStyle w:val="fontstyle01"/>
                <w:rFonts w:ascii="宋体" w:eastAsia="宋体" w:hAnsi="宋体" w:cs="宋体" w:hint="eastAsia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7. 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负载为50Ω时最大输出幅度5Vpp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403867F4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62E479EB" w14:textId="5C8DC4CB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2A870201" w14:textId="77777777" w:rsidTr="000B3933">
        <w:trPr>
          <w:trHeight w:hRule="exact" w:val="454"/>
          <w:jc w:val="center"/>
        </w:trPr>
        <w:tc>
          <w:tcPr>
            <w:tcW w:w="512" w:type="pct"/>
            <w:vMerge/>
            <w:vAlign w:val="center"/>
          </w:tcPr>
          <w:p w14:paraId="39A59C1F" w14:textId="390E4885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67E" w14:textId="083F2E86" w:rsidR="000B3933" w:rsidRDefault="000B3933" w:rsidP="000B3933">
            <w:pPr>
              <w:spacing w:before="73"/>
              <w:rPr>
                <w:rStyle w:val="fontstyle01"/>
                <w:rFonts w:ascii="宋体" w:eastAsia="宋体" w:hAnsi="宋体" w:cs="宋体" w:hint="eastAsia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8. 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负载为高阻时最大输出幅度10Vpp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37E9A679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67B875AB" w14:textId="45C397DB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501C9913" w14:textId="77777777" w:rsidTr="000B3933">
        <w:trPr>
          <w:trHeight w:hRule="exact" w:val="454"/>
          <w:jc w:val="center"/>
        </w:trPr>
        <w:tc>
          <w:tcPr>
            <w:tcW w:w="512" w:type="pct"/>
            <w:vMerge w:val="restart"/>
            <w:vAlign w:val="center"/>
          </w:tcPr>
          <w:p w14:paraId="7885EFF1" w14:textId="30176C7A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614" w14:textId="475312A3" w:rsidR="000B3933" w:rsidRDefault="000B3933" w:rsidP="000B3933">
            <w:pPr>
              <w:spacing w:before="73"/>
              <w:rPr>
                <w:rStyle w:val="fontstyle01"/>
                <w:rFonts w:ascii="宋体" w:eastAsia="宋体" w:hAnsi="宋体" w:cs="宋体" w:hint="eastAsia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9. 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输出幅度单位支持V和dBm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4DA494CF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0AC8B035" w14:textId="7BA58CEA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2938BC83" w14:textId="77777777" w:rsidTr="000B3933">
        <w:trPr>
          <w:trHeight w:hRule="exact" w:val="454"/>
          <w:jc w:val="center"/>
        </w:trPr>
        <w:tc>
          <w:tcPr>
            <w:tcW w:w="512" w:type="pct"/>
            <w:vMerge/>
            <w:vAlign w:val="center"/>
          </w:tcPr>
          <w:p w14:paraId="6C996C75" w14:textId="50E72FFC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C18F" w14:textId="13944F83" w:rsidR="000B3933" w:rsidRDefault="000B3933" w:rsidP="000B3933">
            <w:pPr>
              <w:spacing w:before="73"/>
              <w:rPr>
                <w:rStyle w:val="fontstyle01"/>
                <w:rFonts w:ascii="宋体" w:eastAsia="宋体" w:hAnsi="宋体" w:cs="宋体" w:hint="eastAsia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</w:rPr>
              <w:t>10.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</w:rPr>
              <w:t>总谐波失真不大于0.04%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6074E9BA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1B9B2074" w14:textId="191BDD7A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3C4A03E0" w14:textId="77777777" w:rsidTr="000B3933">
        <w:trPr>
          <w:trHeight w:hRule="exact" w:val="701"/>
          <w:jc w:val="center"/>
        </w:trPr>
        <w:tc>
          <w:tcPr>
            <w:tcW w:w="512" w:type="pct"/>
            <w:vMerge/>
            <w:vAlign w:val="center"/>
          </w:tcPr>
          <w:p w14:paraId="753BFC0E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8B71" w14:textId="142DE373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11.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支持 AM、FM、PM、FSK等调制方式，可用内置源调制也可以用外部信号调制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028F2653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48BE0170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41E0C594" w14:textId="77777777" w:rsidTr="000B3933">
        <w:trPr>
          <w:trHeight w:hRule="exact" w:val="454"/>
          <w:jc w:val="center"/>
        </w:trPr>
        <w:tc>
          <w:tcPr>
            <w:tcW w:w="512" w:type="pct"/>
            <w:vMerge/>
            <w:vAlign w:val="center"/>
          </w:tcPr>
          <w:p w14:paraId="73A6385D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364E" w14:textId="7E7001DD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12.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支持扫描输出功能，最大扫描时间不小于500秒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3DA9252E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1D041D32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7034789D" w14:textId="77777777" w:rsidTr="000B3933">
        <w:trPr>
          <w:trHeight w:hRule="exact" w:val="1144"/>
          <w:jc w:val="center"/>
        </w:trPr>
        <w:tc>
          <w:tcPr>
            <w:tcW w:w="512" w:type="pct"/>
            <w:vMerge/>
            <w:vAlign w:val="center"/>
          </w:tcPr>
          <w:p w14:paraId="2477E382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373" w14:textId="0A3E6DEF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*13.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具有实时波形观测功能，可以直接在屏幕上观测DUT上的实际波形(不是波形示意图)，实测波形会对DUT上的频率、幅度、波形形状和阻抗变化瞬时做出反应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42D9E8B8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3CC1C1CC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26362573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7D93D463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69D" w14:textId="25D52D3D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14.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应支持外部输入信号与发生器信号叠加输出功能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7B9B3732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0CA161EB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597365AD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2E61403F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8674" w14:textId="5CB9AACE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*15.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每</w:t>
            </w:r>
            <w:proofErr w:type="gramStart"/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通道标配不</w:t>
            </w:r>
            <w:proofErr w:type="gramEnd"/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少于16M点任意波存储深度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3734FA9D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067F3726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53D33CB2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5E51367B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6BF" w14:textId="2DBDCF3A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/>
                <w:color w:val="3E434A"/>
                <w:sz w:val="20"/>
                <w:szCs w:val="20"/>
                <w:lang w:eastAsia="zh-CN"/>
              </w:rPr>
              <w:t>16.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可通过选件扩展至</w:t>
            </w:r>
            <w:r w:rsidRPr="000B3933">
              <w:rPr>
                <w:rFonts w:ascii="宋体" w:eastAsia="宋体" w:hAnsi="宋体" w:cs="宋体"/>
                <w:color w:val="3E434A"/>
                <w:sz w:val="20"/>
                <w:szCs w:val="20"/>
                <w:lang w:eastAsia="zh-CN"/>
              </w:rPr>
              <w:t>128M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点存储深度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66D813F6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0A82B7D6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67C87679" w14:textId="77777777" w:rsidTr="000B3933">
        <w:trPr>
          <w:trHeight w:hRule="exact" w:val="1136"/>
          <w:jc w:val="center"/>
        </w:trPr>
        <w:tc>
          <w:tcPr>
            <w:tcW w:w="512" w:type="pct"/>
            <w:vMerge/>
            <w:vAlign w:val="center"/>
          </w:tcPr>
          <w:p w14:paraId="4D96BD0D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8CDE" w14:textId="20DAEB02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17.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可通过选件实现任意波形序列输出功能，序列最多支持256步，可将由多个任意</w:t>
            </w:r>
            <w:proofErr w:type="gramStart"/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波文件</w:t>
            </w:r>
            <w:proofErr w:type="gramEnd"/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组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，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成输出序列按设定的顺序、循环或按触发条件将序列中的任意波形生成并输出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5D2BDEC3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770DCEEE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0DAEF99E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30E0EB9F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225" w14:textId="214B303B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18.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应具有 GPIB、千兆以太网以及USB2.0程控接口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2D10F80C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7F08BFB2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010B9C0E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0819E03D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44C" w14:textId="1ED461D5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19.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屏幕尺寸不小于9英寸，触控彩色液晶显示屏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48950408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17C87A61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41DC7528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32A9BA17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D69" w14:textId="7967EFE6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*20.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仪器本身应具有任意波编辑功能，支持触屏手绘创建任意波形功能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345912CE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5833449F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7B3E811F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37F9DE34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41D1" w14:textId="6670429A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21.</w:t>
            </w:r>
            <w:r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 xml:space="preserve"> </w:t>
            </w: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界面语言应支持多语言，包括简体中文和繁体中文</w:t>
            </w:r>
            <w:r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1068" w:type="pct"/>
          </w:tcPr>
          <w:p w14:paraId="0EBFA900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69C30FB5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  <w:tr w:rsidR="000B3933" w:rsidRPr="005515B0" w14:paraId="75D7B049" w14:textId="77777777" w:rsidTr="00A23B7E">
        <w:trPr>
          <w:trHeight w:hRule="exact" w:val="567"/>
          <w:jc w:val="center"/>
        </w:trPr>
        <w:tc>
          <w:tcPr>
            <w:tcW w:w="512" w:type="pct"/>
            <w:vMerge/>
            <w:vAlign w:val="center"/>
          </w:tcPr>
          <w:p w14:paraId="086F470B" w14:textId="77777777" w:rsidR="000B3933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2A2" w14:textId="2D46A212" w:rsidR="000B3933" w:rsidRPr="000B3933" w:rsidRDefault="000B3933" w:rsidP="000B3933">
            <w:pPr>
              <w:spacing w:before="73"/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</w:pPr>
            <w:r w:rsidRPr="000B3933">
              <w:rPr>
                <w:rFonts w:ascii="宋体" w:eastAsia="宋体" w:hAnsi="宋体" w:cs="宋体" w:hint="eastAsia"/>
                <w:color w:val="3E434A"/>
                <w:sz w:val="20"/>
                <w:szCs w:val="20"/>
                <w:lang w:eastAsia="zh-CN"/>
              </w:rPr>
              <w:t>22. 保修3年。</w:t>
            </w:r>
          </w:p>
        </w:tc>
        <w:tc>
          <w:tcPr>
            <w:tcW w:w="1068" w:type="pct"/>
          </w:tcPr>
          <w:p w14:paraId="52744F2F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348" w:type="pct"/>
            <w:vAlign w:val="center"/>
          </w:tcPr>
          <w:p w14:paraId="530EB236" w14:textId="77777777" w:rsidR="000B3933" w:rsidRPr="005515B0" w:rsidRDefault="000B3933" w:rsidP="00B72398">
            <w:pPr>
              <w:spacing w:before="73"/>
              <w:jc w:val="center"/>
              <w:rPr>
                <w:rFonts w:asciiTheme="minorEastAsia" w:eastAsiaTheme="minorEastAsia" w:hAnsiTheme="minorEastAsia" w:hint="eastAsia"/>
                <w:spacing w:val="6"/>
                <w:sz w:val="20"/>
                <w:szCs w:val="20"/>
                <w:lang w:eastAsia="zh-CN"/>
              </w:rPr>
            </w:pPr>
          </w:p>
        </w:tc>
      </w:tr>
    </w:tbl>
    <w:p w14:paraId="07F51A84" w14:textId="77777777" w:rsidR="00BF7C17" w:rsidRDefault="00BF7C17" w:rsidP="00803CF2">
      <w:pPr>
        <w:pStyle w:val="1"/>
        <w:spacing w:line="360" w:lineRule="auto"/>
        <w:rPr>
          <w:rFonts w:asciiTheme="minorEastAsia" w:eastAsiaTheme="minorEastAsia" w:hAnsiTheme="minorEastAsia" w:cs="Arial" w:hint="eastAsia"/>
          <w:sz w:val="24"/>
          <w:lang w:eastAsia="zh-CN" w:bidi="ar"/>
        </w:rPr>
      </w:pPr>
    </w:p>
    <w:p w14:paraId="7A7AEC04" w14:textId="77777777" w:rsidR="001E44CA" w:rsidRDefault="001E44CA" w:rsidP="001E44CA">
      <w:pPr>
        <w:rPr>
          <w:rFonts w:eastAsiaTheme="minorEastAsia"/>
          <w:lang w:eastAsia="zh-CN" w:bidi="ar"/>
        </w:rPr>
      </w:pPr>
    </w:p>
    <w:p w14:paraId="71BA094B" w14:textId="77777777" w:rsidR="001E44CA" w:rsidRPr="001E44CA" w:rsidRDefault="001E44CA" w:rsidP="001E44CA">
      <w:pPr>
        <w:rPr>
          <w:rFonts w:eastAsiaTheme="minorEastAsia"/>
          <w:lang w:eastAsia="zh-CN" w:bidi="ar"/>
        </w:rPr>
      </w:pPr>
    </w:p>
    <w:p w14:paraId="45BAAFB3" w14:textId="4D43CFB9" w:rsidR="00B83FA7" w:rsidRDefault="00F00261" w:rsidP="00803CF2">
      <w:pPr>
        <w:pStyle w:val="1"/>
        <w:spacing w:line="360" w:lineRule="auto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F00261"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  <w:t>技术规格响应</w:t>
      </w:r>
      <w:r w:rsidRPr="00F00261">
        <w:rPr>
          <w:rFonts w:asciiTheme="minorEastAsia" w:eastAsiaTheme="minorEastAsia" w:hAnsiTheme="minorEastAsia"/>
          <w:spacing w:val="-25"/>
          <w:sz w:val="24"/>
          <w:szCs w:val="24"/>
          <w:lang w:eastAsia="zh-CN"/>
        </w:rPr>
        <w:t>/</w:t>
      </w:r>
      <w:r w:rsidRPr="00F00261">
        <w:rPr>
          <w:rFonts w:asciiTheme="minorEastAsia" w:eastAsiaTheme="minorEastAsia" w:hAnsiTheme="minorEastAsia" w:hint="eastAsia"/>
          <w:spacing w:val="-25"/>
          <w:sz w:val="24"/>
          <w:szCs w:val="24"/>
          <w:lang w:eastAsia="zh-CN"/>
        </w:rPr>
        <w:t>偏差其他说明：</w:t>
      </w:r>
      <w:r w:rsidR="001E44CA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 </w:t>
      </w:r>
    </w:p>
    <w:p w14:paraId="05FCBFD2" w14:textId="77777777" w:rsidR="0093600C" w:rsidRPr="0030737D" w:rsidRDefault="0093600C" w:rsidP="0093600C">
      <w:pPr>
        <w:rPr>
          <w:rFonts w:eastAsiaTheme="minorEastAsia"/>
          <w:lang w:eastAsia="zh-CN"/>
        </w:rPr>
      </w:pPr>
    </w:p>
    <w:sectPr w:rsidR="0093600C" w:rsidRPr="0030737D">
      <w:footerReference w:type="default" r:id="rId8"/>
      <w:pgSz w:w="16839" w:h="11906"/>
      <w:pgMar w:top="1012" w:right="1095" w:bottom="1153" w:left="1132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15EB" w14:textId="77777777" w:rsidR="00FA6618" w:rsidRDefault="00FA6618">
      <w:r>
        <w:separator/>
      </w:r>
    </w:p>
  </w:endnote>
  <w:endnote w:type="continuationSeparator" w:id="0">
    <w:p w14:paraId="3F1BEF8A" w14:textId="77777777" w:rsidR="00FA6618" w:rsidRDefault="00FA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ZDXJW--GB1-0">
    <w:panose1 w:val="00000000000000000000"/>
    <w:charset w:val="00"/>
    <w:family w:val="roman"/>
    <w:notTrueType/>
    <w:pitch w:val="default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365B" w14:textId="5CDD3B89" w:rsidR="00B40A6B" w:rsidRDefault="00B40A6B">
    <w:pPr>
      <w:pStyle w:val="a4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F978" w14:textId="77777777" w:rsidR="00B40A6B" w:rsidRDefault="00000000">
    <w:pPr>
      <w:spacing w:line="173" w:lineRule="auto"/>
      <w:ind w:left="7305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92116D" wp14:editId="6FB357F0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87D5D" w14:textId="77777777" w:rsidR="00B40A6B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92116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42.8pt;margin-top:0;width:48.35pt;height:18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" filled="f" stroked="f">
              <v:textbox inset="0,0,0,0">
                <w:txbxContent>
                  <w:p w14:paraId="4F587D5D" w14:textId="77777777" w:rsidR="00B40A6B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4BB8" w14:textId="77777777" w:rsidR="00FA6618" w:rsidRDefault="00FA6618">
      <w:r>
        <w:separator/>
      </w:r>
    </w:p>
  </w:footnote>
  <w:footnote w:type="continuationSeparator" w:id="0">
    <w:p w14:paraId="23DB972F" w14:textId="77777777" w:rsidR="00FA6618" w:rsidRDefault="00FA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kYmJjOTg4ZjhiNTk3MzhhYzk3Mzc4NzFhZTY0MzYifQ=="/>
  </w:docVars>
  <w:rsids>
    <w:rsidRoot w:val="001363F1"/>
    <w:rsid w:val="E3FF6463"/>
    <w:rsid w:val="E53E79B1"/>
    <w:rsid w:val="F7B7CB37"/>
    <w:rsid w:val="00006BC6"/>
    <w:rsid w:val="00044524"/>
    <w:rsid w:val="000563E8"/>
    <w:rsid w:val="00071536"/>
    <w:rsid w:val="0008359F"/>
    <w:rsid w:val="00090AE0"/>
    <w:rsid w:val="000A6E8D"/>
    <w:rsid w:val="000B1F57"/>
    <w:rsid w:val="000B3933"/>
    <w:rsid w:val="000B3DFB"/>
    <w:rsid w:val="000C7A14"/>
    <w:rsid w:val="000F4B1A"/>
    <w:rsid w:val="001014B0"/>
    <w:rsid w:val="001363F1"/>
    <w:rsid w:val="00140BA7"/>
    <w:rsid w:val="00191992"/>
    <w:rsid w:val="001B700C"/>
    <w:rsid w:val="001C1F32"/>
    <w:rsid w:val="001C2B07"/>
    <w:rsid w:val="001C4DD4"/>
    <w:rsid w:val="001E01C8"/>
    <w:rsid w:val="001E44CA"/>
    <w:rsid w:val="002205A0"/>
    <w:rsid w:val="00222F85"/>
    <w:rsid w:val="00254B08"/>
    <w:rsid w:val="00280558"/>
    <w:rsid w:val="00296A98"/>
    <w:rsid w:val="002C4C40"/>
    <w:rsid w:val="003063CB"/>
    <w:rsid w:val="00306EED"/>
    <w:rsid w:val="0030737D"/>
    <w:rsid w:val="00312C20"/>
    <w:rsid w:val="003151F9"/>
    <w:rsid w:val="00326FD5"/>
    <w:rsid w:val="0036186F"/>
    <w:rsid w:val="00380F15"/>
    <w:rsid w:val="0039626D"/>
    <w:rsid w:val="003D6745"/>
    <w:rsid w:val="003E6685"/>
    <w:rsid w:val="004152F4"/>
    <w:rsid w:val="0043670A"/>
    <w:rsid w:val="004467A0"/>
    <w:rsid w:val="0048194D"/>
    <w:rsid w:val="00495F0A"/>
    <w:rsid w:val="004B27B2"/>
    <w:rsid w:val="00516586"/>
    <w:rsid w:val="00591411"/>
    <w:rsid w:val="005B049F"/>
    <w:rsid w:val="005C6462"/>
    <w:rsid w:val="00680ED8"/>
    <w:rsid w:val="00690F53"/>
    <w:rsid w:val="00693E06"/>
    <w:rsid w:val="0074282B"/>
    <w:rsid w:val="00786268"/>
    <w:rsid w:val="007912AE"/>
    <w:rsid w:val="0079190E"/>
    <w:rsid w:val="007A0418"/>
    <w:rsid w:val="007A1658"/>
    <w:rsid w:val="007B653F"/>
    <w:rsid w:val="007F459B"/>
    <w:rsid w:val="00803CF2"/>
    <w:rsid w:val="0081683A"/>
    <w:rsid w:val="00870A95"/>
    <w:rsid w:val="00875234"/>
    <w:rsid w:val="00883432"/>
    <w:rsid w:val="008945E7"/>
    <w:rsid w:val="008A54EF"/>
    <w:rsid w:val="008C18AE"/>
    <w:rsid w:val="008D1ECC"/>
    <w:rsid w:val="008F3DD8"/>
    <w:rsid w:val="008F5578"/>
    <w:rsid w:val="008F6411"/>
    <w:rsid w:val="00920FEF"/>
    <w:rsid w:val="0092157F"/>
    <w:rsid w:val="0093600C"/>
    <w:rsid w:val="009C28B9"/>
    <w:rsid w:val="009C6371"/>
    <w:rsid w:val="009E29B7"/>
    <w:rsid w:val="009F0667"/>
    <w:rsid w:val="009F3736"/>
    <w:rsid w:val="009F7A48"/>
    <w:rsid w:val="00A23B7E"/>
    <w:rsid w:val="00A4760D"/>
    <w:rsid w:val="00A53A97"/>
    <w:rsid w:val="00A53C13"/>
    <w:rsid w:val="00A6778B"/>
    <w:rsid w:val="00A86BD2"/>
    <w:rsid w:val="00AA30AE"/>
    <w:rsid w:val="00AB2143"/>
    <w:rsid w:val="00AB3F65"/>
    <w:rsid w:val="00AC3159"/>
    <w:rsid w:val="00AF2BFE"/>
    <w:rsid w:val="00B01F3D"/>
    <w:rsid w:val="00B0353A"/>
    <w:rsid w:val="00B40A6B"/>
    <w:rsid w:val="00B54559"/>
    <w:rsid w:val="00B759FA"/>
    <w:rsid w:val="00B83FA7"/>
    <w:rsid w:val="00B87F99"/>
    <w:rsid w:val="00B9657C"/>
    <w:rsid w:val="00BA210C"/>
    <w:rsid w:val="00BC4610"/>
    <w:rsid w:val="00BF7C17"/>
    <w:rsid w:val="00C10E46"/>
    <w:rsid w:val="00C2014A"/>
    <w:rsid w:val="00C52BFD"/>
    <w:rsid w:val="00C76D67"/>
    <w:rsid w:val="00C81738"/>
    <w:rsid w:val="00C90AF1"/>
    <w:rsid w:val="00CD6DC3"/>
    <w:rsid w:val="00CE0151"/>
    <w:rsid w:val="00CF0974"/>
    <w:rsid w:val="00D07CAD"/>
    <w:rsid w:val="00D17350"/>
    <w:rsid w:val="00D2316A"/>
    <w:rsid w:val="00D27CD9"/>
    <w:rsid w:val="00D46DDC"/>
    <w:rsid w:val="00D87DA4"/>
    <w:rsid w:val="00D902CF"/>
    <w:rsid w:val="00D925A3"/>
    <w:rsid w:val="00D9417B"/>
    <w:rsid w:val="00DC511B"/>
    <w:rsid w:val="00DF1D2C"/>
    <w:rsid w:val="00E26415"/>
    <w:rsid w:val="00E6184E"/>
    <w:rsid w:val="00E662CE"/>
    <w:rsid w:val="00E74750"/>
    <w:rsid w:val="00E949E7"/>
    <w:rsid w:val="00EA38CF"/>
    <w:rsid w:val="00EA7385"/>
    <w:rsid w:val="00EE0775"/>
    <w:rsid w:val="00EE0D69"/>
    <w:rsid w:val="00F00261"/>
    <w:rsid w:val="00F42AE1"/>
    <w:rsid w:val="00F47A79"/>
    <w:rsid w:val="00F526C7"/>
    <w:rsid w:val="00F530A7"/>
    <w:rsid w:val="00F73069"/>
    <w:rsid w:val="00F94235"/>
    <w:rsid w:val="00FA6618"/>
    <w:rsid w:val="00FD747D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68319AC"/>
    <w:rsid w:val="72172CB7"/>
    <w:rsid w:val="7A9529CC"/>
    <w:rsid w:val="7BF256BE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D5104"/>
  <w15:docId w15:val="{F8311601-BE03-4226-973E-22CC652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qFormat/>
    <w:pPr>
      <w:spacing w:line="400" w:lineRule="exact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  <w:style w:type="table" w:styleId="a8">
    <w:name w:val="Table Grid"/>
    <w:basedOn w:val="a1"/>
    <w:rsid w:val="0009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18AE"/>
    <w:rPr>
      <w:rFonts w:ascii="FZZDXJW--GB1-0" w:hAnsi="FZZDXJW--GB1-0" w:hint="default"/>
      <w:b w:val="0"/>
      <w:bCs w:val="0"/>
      <w:i w:val="0"/>
      <w:iCs w:val="0"/>
      <w:color w:val="3E434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1119</Words>
  <Characters>1198</Characters>
  <Application>Microsoft Office Word</Application>
  <DocSecurity>0</DocSecurity>
  <Lines>52</Lines>
  <Paragraphs>55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Lenovo</cp:lastModifiedBy>
  <cp:revision>62</cp:revision>
  <cp:lastPrinted>2025-06-18T03:45:00Z</cp:lastPrinted>
  <dcterms:created xsi:type="dcterms:W3CDTF">2023-11-14T19:27:00Z</dcterms:created>
  <dcterms:modified xsi:type="dcterms:W3CDTF">2025-10-22T01:26:00Z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2052-12.1.0.20305</vt:lpwstr>
  </property>
  <property fmtid="{D5CDD505-2E9C-101B-9397-08002B2CF9AE}" pid="5" name="ICV">
    <vt:lpwstr>F0150B421DBF452E876A1D4858CFD9A7_13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